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0206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8"/>
        <w:gridCol w:w="2984"/>
        <w:gridCol w:w="1784"/>
        <w:gridCol w:w="1627"/>
        <w:gridCol w:w="1893"/>
      </w:tblGrid>
      <w:tr>
        <w:trPr>
          <w:trHeight w:val="978" w:hRule="atLeast"/>
        </w:trPr>
        <w:tc>
          <w:tcPr>
            <w:tcW w:w="10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u w:val="single"/>
                <w:lang w:eastAsia="en-US" w:bidi="ar-SA"/>
              </w:rPr>
              <w:t>Примерный</w:t>
            </w:r>
            <w:r>
              <w:rPr>
                <w:b/>
                <w:kern w:val="0"/>
                <w:sz w:val="24"/>
                <w:szCs w:val="24"/>
                <w:lang w:eastAsia="en-US" w:bidi="ar-SA"/>
              </w:rPr>
              <w:t xml:space="preserve"> график подачи и рассмотрения апелляций о несогласии с выставленными баллами </w:t>
            </w:r>
            <w:r>
              <w:rPr>
                <w:b/>
                <w:kern w:val="0"/>
                <w:sz w:val="24"/>
                <w:szCs w:val="24"/>
                <w:u w:val="single"/>
                <w:lang w:eastAsia="en-US" w:bidi="ar-SA"/>
              </w:rPr>
              <w:t>основного</w:t>
            </w:r>
            <w:r>
              <w:rPr>
                <w:b/>
                <w:kern w:val="0"/>
                <w:sz w:val="24"/>
                <w:szCs w:val="24"/>
                <w:lang w:eastAsia="en-US" w:bidi="ar-SA"/>
              </w:rPr>
              <w:t xml:space="preserve"> периода ГИА-11 в 2026 году</w:t>
            </w:r>
          </w:p>
        </w:tc>
      </w:tr>
      <w:tr>
        <w:trPr>
          <w:trHeight w:val="1969" w:hRule="atLeast"/>
        </w:trPr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Дата экзамена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ind w:right="-107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Предмет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Официальный день объявления результатов на региональном уровне**</w:t>
            </w:r>
          </w:p>
          <w:p>
            <w:pPr>
              <w:pStyle w:val="TableParagraph"/>
              <w:widowControl w:val="false"/>
              <w:spacing w:before="0" w:after="0"/>
              <w:jc w:val="center"/>
              <w:rPr>
                <w:kern w:val="0"/>
                <w:sz w:val="22"/>
                <w:szCs w:val="22"/>
                <w:u w:val="single"/>
                <w:shd w:fill="FFFF00" w:val="clear"/>
                <w:lang w:eastAsia="en-US" w:bidi="ar-SA"/>
              </w:rPr>
            </w:pPr>
            <w:r>
              <w:rPr>
                <w:kern w:val="0"/>
                <w:sz w:val="22"/>
                <w:szCs w:val="22"/>
                <w:u w:val="single"/>
                <w:shd w:fill="FFFF00" w:val="clear"/>
                <w:lang w:eastAsia="en-US" w:bidi="ar-SA"/>
              </w:rPr>
              <w:t>(не позднее указанной даты)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1"/>
                <w:kern w:val="0"/>
                <w:sz w:val="22"/>
                <w:szCs w:val="22"/>
                <w:u w:val="single"/>
                <w:shd w:fill="FFFF00" w:val="clear"/>
                <w:lang w:eastAsia="en-US" w:bidi="ar-SA"/>
              </w:rPr>
              <w:t>Планируемые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 xml:space="preserve">* </w:t>
            </w:r>
            <w:r>
              <w:rPr>
                <w:kern w:val="0"/>
                <w:sz w:val="22"/>
                <w:szCs w:val="22"/>
                <w:lang w:eastAsia="en-US" w:bidi="ar-SA"/>
              </w:rPr>
              <w:t>даты подачи апелляций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u w:val="single"/>
                <w:shd w:fill="FFFF00" w:val="clear"/>
                <w:lang w:eastAsia="en-US" w:bidi="ar-SA"/>
              </w:rPr>
              <w:t>Предполагаемые</w:t>
            </w:r>
            <w:r>
              <w:rPr>
                <w:kern w:val="0"/>
                <w:sz w:val="22"/>
                <w:szCs w:val="22"/>
                <w:lang w:eastAsia="en-US" w:bidi="ar-SA"/>
              </w:rPr>
              <w:t xml:space="preserve"> даты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проведения заседания конфликтной комиссии</w:t>
            </w:r>
          </w:p>
        </w:tc>
      </w:tr>
      <w:tr>
        <w:trPr>
          <w:trHeight w:val="570" w:hRule="atLeast"/>
        </w:trPr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color w:val="333333"/>
              </w:rPr>
            </w:pPr>
            <w:r>
              <w:rPr>
                <w:color w:val="333333"/>
                <w:kern w:val="0"/>
                <w:sz w:val="22"/>
                <w:szCs w:val="22"/>
                <w:lang w:eastAsia="en-US" w:bidi="ar-SA"/>
              </w:rPr>
              <w:t>01.06 (пн)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color w:val="333333"/>
              </w:rPr>
            </w:pPr>
            <w:r>
              <w:rPr>
                <w:color w:val="333333"/>
                <w:kern w:val="0"/>
                <w:sz w:val="22"/>
                <w:szCs w:val="22"/>
                <w:lang w:eastAsia="en-US" w:bidi="ar-SA"/>
              </w:rPr>
              <w:t>История, литература, химия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kern w:val="0"/>
                <w:sz w:val="22"/>
                <w:szCs w:val="22"/>
                <w:lang w:eastAsia="ru-RU" w:bidi="ar-SA"/>
              </w:rPr>
              <w:t>17.06 (ср)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18</w:t>
            </w:r>
            <w:r>
              <w:rPr>
                <w:kern w:val="0"/>
                <w:sz w:val="22"/>
                <w:szCs w:val="22"/>
                <w:lang w:eastAsia="en-US" w:bidi="ar-SA"/>
              </w:rPr>
              <w:t>.06 (</w:t>
            </w:r>
            <w:r>
              <w:rPr>
                <w:kern w:val="0"/>
                <w:sz w:val="22"/>
                <w:szCs w:val="22"/>
                <w:lang w:eastAsia="en-US" w:bidi="ar-SA"/>
              </w:rPr>
              <w:t>чт</w:t>
            </w:r>
            <w:r>
              <w:rPr>
                <w:kern w:val="0"/>
                <w:sz w:val="22"/>
                <w:szCs w:val="22"/>
                <w:lang w:eastAsia="en-US" w:bidi="ar-SA"/>
              </w:rPr>
              <w:t>)</w:t>
            </w:r>
          </w:p>
          <w:p>
            <w:pPr>
              <w:pStyle w:val="TableParagraph"/>
              <w:widowControl w:val="false"/>
              <w:spacing w:before="0" w:after="0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19</w:t>
            </w:r>
            <w:r>
              <w:rPr>
                <w:kern w:val="0"/>
                <w:sz w:val="22"/>
                <w:szCs w:val="22"/>
                <w:lang w:eastAsia="en-US" w:bidi="ar-SA"/>
              </w:rPr>
              <w:t>.06 (</w:t>
            </w:r>
            <w:r>
              <w:rPr>
                <w:kern w:val="0"/>
                <w:sz w:val="22"/>
                <w:szCs w:val="22"/>
                <w:lang w:eastAsia="en-US" w:bidi="ar-SA"/>
              </w:rPr>
              <w:t>пт</w:t>
            </w:r>
            <w:r>
              <w:rPr>
                <w:kern w:val="0"/>
                <w:sz w:val="22"/>
                <w:szCs w:val="22"/>
                <w:lang w:eastAsia="en-US" w:bidi="ar-SA"/>
              </w:rPr>
              <w:t>)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kern w:val="0"/>
                <w:sz w:val="22"/>
                <w:szCs w:val="22"/>
                <w:lang w:eastAsia="ru-RU" w:bidi="ar-SA"/>
              </w:rPr>
              <w:t>22</w:t>
            </w:r>
            <w:r>
              <w:rPr>
                <w:color w:val="000000"/>
                <w:kern w:val="0"/>
                <w:sz w:val="22"/>
                <w:szCs w:val="22"/>
                <w:lang w:eastAsia="ru-RU" w:bidi="ar-SA"/>
              </w:rPr>
              <w:t>.06 (</w:t>
            </w:r>
            <w:r>
              <w:rPr>
                <w:color w:val="000000"/>
                <w:kern w:val="0"/>
                <w:sz w:val="22"/>
                <w:szCs w:val="22"/>
                <w:lang w:eastAsia="ru-RU" w:bidi="ar-SA"/>
              </w:rPr>
              <w:t>пн</w:t>
            </w:r>
            <w:r>
              <w:rPr>
                <w:color w:val="000000"/>
                <w:kern w:val="0"/>
                <w:sz w:val="22"/>
                <w:szCs w:val="22"/>
                <w:lang w:eastAsia="ru-RU" w:bidi="ar-SA"/>
              </w:rPr>
              <w:t>)</w:t>
            </w:r>
          </w:p>
        </w:tc>
      </w:tr>
      <w:tr>
        <w:trPr>
          <w:trHeight w:val="565" w:hRule="atLeast"/>
        </w:trPr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color w:val="333333"/>
              </w:rPr>
            </w:pPr>
            <w:r>
              <w:rPr>
                <w:color w:val="333333"/>
                <w:kern w:val="0"/>
                <w:sz w:val="22"/>
                <w:szCs w:val="22"/>
                <w:lang w:eastAsia="en-US" w:bidi="ar-SA"/>
              </w:rPr>
              <w:t>04.06 (вт)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color w:val="333333"/>
              </w:rPr>
            </w:pPr>
            <w:r>
              <w:rPr>
                <w:color w:val="333333"/>
                <w:kern w:val="0"/>
                <w:sz w:val="22"/>
                <w:szCs w:val="22"/>
                <w:lang w:eastAsia="en-US" w:bidi="ar-SA"/>
              </w:rPr>
              <w:t>Русский язык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kern w:val="0"/>
                <w:sz w:val="22"/>
                <w:szCs w:val="22"/>
                <w:lang w:eastAsia="ru-RU" w:bidi="ar-SA"/>
              </w:rPr>
              <w:t>2</w:t>
            </w:r>
            <w:r>
              <w:rPr>
                <w:color w:val="000000"/>
                <w:kern w:val="0"/>
                <w:sz w:val="22"/>
                <w:szCs w:val="22"/>
                <w:lang w:eastAsia="ru-RU" w:bidi="ar-SA"/>
              </w:rPr>
              <w:t>3</w:t>
            </w:r>
            <w:r>
              <w:rPr>
                <w:color w:val="000000"/>
                <w:kern w:val="0"/>
                <w:sz w:val="22"/>
                <w:szCs w:val="22"/>
                <w:lang w:eastAsia="ru-RU" w:bidi="ar-SA"/>
              </w:rPr>
              <w:t>.06 (</w:t>
            </w:r>
            <w:r>
              <w:rPr>
                <w:color w:val="000000"/>
                <w:kern w:val="0"/>
                <w:sz w:val="22"/>
                <w:szCs w:val="22"/>
                <w:lang w:eastAsia="ru-RU" w:bidi="ar-SA"/>
              </w:rPr>
              <w:t>вт</w:t>
            </w:r>
            <w:r>
              <w:rPr>
                <w:color w:val="000000"/>
                <w:kern w:val="0"/>
                <w:sz w:val="22"/>
                <w:szCs w:val="22"/>
                <w:lang w:eastAsia="ru-RU" w:bidi="ar-SA"/>
              </w:rPr>
              <w:t>)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2</w:t>
            </w:r>
            <w:r>
              <w:rPr>
                <w:kern w:val="0"/>
                <w:sz w:val="22"/>
                <w:szCs w:val="22"/>
                <w:lang w:eastAsia="en-US" w:bidi="ar-SA"/>
              </w:rPr>
              <w:t>4</w:t>
            </w:r>
            <w:r>
              <w:rPr>
                <w:kern w:val="0"/>
                <w:sz w:val="22"/>
                <w:szCs w:val="22"/>
                <w:lang w:eastAsia="en-US" w:bidi="ar-SA"/>
              </w:rPr>
              <w:t>.06 (</w:t>
            </w:r>
            <w:r>
              <w:rPr>
                <w:kern w:val="0"/>
                <w:sz w:val="22"/>
                <w:szCs w:val="22"/>
                <w:lang w:eastAsia="en-US" w:bidi="ar-SA"/>
              </w:rPr>
              <w:t>ср</w:t>
            </w:r>
            <w:r>
              <w:rPr>
                <w:kern w:val="0"/>
                <w:sz w:val="22"/>
                <w:szCs w:val="22"/>
                <w:lang w:eastAsia="en-US" w:bidi="ar-SA"/>
              </w:rPr>
              <w:t>)</w:t>
            </w:r>
          </w:p>
          <w:p>
            <w:pPr>
              <w:pStyle w:val="TableParagraph"/>
              <w:widowControl w:val="false"/>
              <w:spacing w:before="0" w:after="0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2</w:t>
            </w:r>
            <w:r>
              <w:rPr>
                <w:kern w:val="0"/>
                <w:sz w:val="22"/>
                <w:szCs w:val="22"/>
                <w:lang w:eastAsia="en-US" w:bidi="ar-SA"/>
              </w:rPr>
              <w:t>5</w:t>
            </w:r>
            <w:r>
              <w:rPr>
                <w:kern w:val="0"/>
                <w:sz w:val="22"/>
                <w:szCs w:val="22"/>
                <w:lang w:eastAsia="en-US" w:bidi="ar-SA"/>
              </w:rPr>
              <w:t>.06 (</w:t>
            </w:r>
            <w:r>
              <w:rPr>
                <w:kern w:val="0"/>
                <w:sz w:val="22"/>
                <w:szCs w:val="22"/>
                <w:lang w:eastAsia="en-US" w:bidi="ar-SA"/>
              </w:rPr>
              <w:t>чт</w:t>
            </w:r>
            <w:r>
              <w:rPr>
                <w:kern w:val="0"/>
                <w:sz w:val="22"/>
                <w:szCs w:val="22"/>
                <w:lang w:eastAsia="en-US" w:bidi="ar-SA"/>
              </w:rPr>
              <w:t>)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kern w:val="0"/>
                <w:sz w:val="22"/>
                <w:szCs w:val="22"/>
                <w:lang w:eastAsia="ru-RU" w:bidi="ar-SA"/>
              </w:rPr>
              <w:t>2</w:t>
            </w:r>
            <w:r>
              <w:rPr>
                <w:color w:val="000000"/>
                <w:kern w:val="0"/>
                <w:sz w:val="22"/>
                <w:szCs w:val="22"/>
                <w:lang w:eastAsia="ru-RU" w:bidi="ar-SA"/>
              </w:rPr>
              <w:t>6</w:t>
            </w:r>
            <w:r>
              <w:rPr>
                <w:color w:val="000000"/>
                <w:kern w:val="0"/>
                <w:sz w:val="22"/>
                <w:szCs w:val="22"/>
                <w:lang w:eastAsia="ru-RU" w:bidi="ar-SA"/>
              </w:rPr>
              <w:t>.06 (п</w:t>
            </w:r>
            <w:r>
              <w:rPr>
                <w:color w:val="000000"/>
                <w:kern w:val="0"/>
                <w:sz w:val="22"/>
                <w:szCs w:val="22"/>
                <w:lang w:eastAsia="ru-RU" w:bidi="ar-SA"/>
              </w:rPr>
              <w:t>т</w:t>
            </w:r>
            <w:r>
              <w:rPr>
                <w:color w:val="000000"/>
                <w:kern w:val="0"/>
                <w:sz w:val="22"/>
                <w:szCs w:val="22"/>
                <w:lang w:eastAsia="ru-RU" w:bidi="ar-SA"/>
              </w:rPr>
              <w:t>)</w:t>
            </w:r>
          </w:p>
        </w:tc>
      </w:tr>
      <w:tr>
        <w:trPr>
          <w:trHeight w:val="565" w:hRule="atLeast"/>
        </w:trPr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color w:val="333333"/>
              </w:rPr>
            </w:pPr>
            <w:r>
              <w:rPr>
                <w:color w:val="333333"/>
                <w:kern w:val="0"/>
                <w:sz w:val="22"/>
                <w:szCs w:val="22"/>
                <w:lang w:eastAsia="en-US" w:bidi="ar-SA"/>
              </w:rPr>
              <w:t>08.06 (пн)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color w:val="333333"/>
              </w:rPr>
            </w:pPr>
            <w:r>
              <w:rPr>
                <w:color w:val="333333"/>
                <w:kern w:val="0"/>
                <w:sz w:val="22"/>
                <w:szCs w:val="22"/>
                <w:lang w:eastAsia="en-US" w:bidi="ar-SA"/>
              </w:rPr>
              <w:t>Математика (базовый уровень),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color w:val="333333"/>
              </w:rPr>
            </w:pPr>
            <w:r>
              <w:rPr>
                <w:color w:val="333333"/>
                <w:kern w:val="0"/>
                <w:sz w:val="22"/>
                <w:szCs w:val="22"/>
                <w:lang w:eastAsia="en-US" w:bidi="ar-SA"/>
              </w:rPr>
              <w:t>м</w:t>
            </w:r>
            <w:r>
              <w:rPr>
                <w:color w:val="333333"/>
                <w:kern w:val="0"/>
                <w:sz w:val="22"/>
                <w:szCs w:val="22"/>
                <w:lang w:eastAsia="en-US" w:bidi="ar-SA"/>
              </w:rPr>
              <w:t>атематика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color w:val="333333"/>
              </w:rPr>
            </w:pPr>
            <w:r>
              <w:rPr>
                <w:color w:val="333333"/>
                <w:kern w:val="0"/>
                <w:sz w:val="22"/>
                <w:szCs w:val="22"/>
                <w:lang w:eastAsia="en-US" w:bidi="ar-SA"/>
              </w:rPr>
              <w:t>(профильный уровень)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kern w:val="0"/>
                <w:sz w:val="22"/>
                <w:szCs w:val="22"/>
                <w:lang w:eastAsia="ru-RU" w:bidi="ar-SA"/>
              </w:rPr>
              <w:t>24.06 (ср)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2</w:t>
            </w:r>
            <w:r>
              <w:rPr>
                <w:kern w:val="0"/>
                <w:sz w:val="22"/>
                <w:szCs w:val="22"/>
                <w:lang w:eastAsia="en-US" w:bidi="ar-SA"/>
              </w:rPr>
              <w:t>5</w:t>
            </w:r>
            <w:r>
              <w:rPr>
                <w:kern w:val="0"/>
                <w:sz w:val="22"/>
                <w:szCs w:val="22"/>
                <w:lang w:eastAsia="en-US" w:bidi="ar-SA"/>
              </w:rPr>
              <w:t>.06 (</w:t>
            </w:r>
            <w:r>
              <w:rPr>
                <w:kern w:val="0"/>
                <w:sz w:val="22"/>
                <w:szCs w:val="22"/>
                <w:lang w:eastAsia="en-US" w:bidi="ar-SA"/>
              </w:rPr>
              <w:t>чт</w:t>
            </w:r>
            <w:r>
              <w:rPr>
                <w:kern w:val="0"/>
                <w:sz w:val="22"/>
                <w:szCs w:val="22"/>
                <w:lang w:eastAsia="en-US" w:bidi="ar-SA"/>
              </w:rPr>
              <w:t>)</w:t>
            </w:r>
          </w:p>
          <w:p>
            <w:pPr>
              <w:pStyle w:val="TableParagraph"/>
              <w:widowControl w:val="false"/>
              <w:spacing w:before="0" w:after="0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26</w:t>
            </w:r>
            <w:r>
              <w:rPr>
                <w:kern w:val="0"/>
                <w:sz w:val="22"/>
                <w:szCs w:val="22"/>
                <w:lang w:eastAsia="en-US" w:bidi="ar-SA"/>
              </w:rPr>
              <w:t>.06 (</w:t>
            </w:r>
            <w:r>
              <w:rPr>
                <w:kern w:val="0"/>
                <w:sz w:val="22"/>
                <w:szCs w:val="22"/>
                <w:lang w:eastAsia="en-US" w:bidi="ar-SA"/>
              </w:rPr>
              <w:t>п</w:t>
            </w:r>
            <w:r>
              <w:rPr>
                <w:kern w:val="0"/>
                <w:sz w:val="22"/>
                <w:szCs w:val="22"/>
                <w:lang w:eastAsia="en-US" w:bidi="ar-SA"/>
              </w:rPr>
              <w:t>т)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kern w:val="0"/>
                <w:sz w:val="22"/>
                <w:szCs w:val="22"/>
                <w:lang w:eastAsia="ru-RU" w:bidi="ar-SA"/>
              </w:rPr>
              <w:t>29</w:t>
            </w:r>
            <w:r>
              <w:rPr>
                <w:color w:val="000000"/>
                <w:kern w:val="0"/>
                <w:sz w:val="22"/>
                <w:szCs w:val="22"/>
                <w:lang w:eastAsia="ru-RU" w:bidi="ar-SA"/>
              </w:rPr>
              <w:t>.0</w:t>
            </w:r>
            <w:r>
              <w:rPr>
                <w:color w:val="000000"/>
                <w:kern w:val="0"/>
                <w:sz w:val="22"/>
                <w:szCs w:val="22"/>
                <w:lang w:eastAsia="ru-RU" w:bidi="ar-SA"/>
              </w:rPr>
              <w:t xml:space="preserve">6 </w:t>
            </w:r>
            <w:r>
              <w:rPr>
                <w:color w:val="000000"/>
                <w:kern w:val="0"/>
                <w:sz w:val="22"/>
                <w:szCs w:val="22"/>
                <w:lang w:eastAsia="ru-RU" w:bidi="ar-SA"/>
              </w:rPr>
              <w:t>(</w:t>
            </w:r>
            <w:r>
              <w:rPr>
                <w:color w:val="000000"/>
                <w:kern w:val="0"/>
                <w:sz w:val="22"/>
                <w:szCs w:val="22"/>
                <w:lang w:eastAsia="ru-RU" w:bidi="ar-SA"/>
              </w:rPr>
              <w:t>пн</w:t>
            </w:r>
            <w:r>
              <w:rPr>
                <w:color w:val="000000"/>
                <w:kern w:val="0"/>
                <w:sz w:val="22"/>
                <w:szCs w:val="22"/>
                <w:lang w:eastAsia="ru-RU" w:bidi="ar-SA"/>
              </w:rPr>
              <w:t>)</w:t>
            </w:r>
          </w:p>
        </w:tc>
      </w:tr>
      <w:tr>
        <w:trPr>
          <w:trHeight w:val="565" w:hRule="atLeast"/>
        </w:trPr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color w:val="333333"/>
              </w:rPr>
            </w:pPr>
            <w:r>
              <w:rPr>
                <w:color w:val="333333"/>
                <w:kern w:val="0"/>
                <w:sz w:val="22"/>
                <w:szCs w:val="22"/>
                <w:lang w:eastAsia="en-US" w:bidi="ar-SA"/>
              </w:rPr>
              <w:t>11.06 (чт)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color w:val="333333"/>
              </w:rPr>
            </w:pPr>
            <w:r>
              <w:rPr>
                <w:color w:val="333333"/>
                <w:kern w:val="0"/>
                <w:sz w:val="22"/>
                <w:szCs w:val="22"/>
                <w:lang w:eastAsia="en-US" w:bidi="ar-SA"/>
              </w:rPr>
              <w:t>Обществознание, физика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2</w:t>
            </w:r>
            <w:r>
              <w:rPr>
                <w:kern w:val="0"/>
                <w:sz w:val="22"/>
                <w:szCs w:val="22"/>
                <w:lang w:eastAsia="en-US" w:bidi="ar-SA"/>
              </w:rPr>
              <w:t>6</w:t>
            </w:r>
            <w:r>
              <w:rPr>
                <w:kern w:val="0"/>
                <w:sz w:val="22"/>
                <w:szCs w:val="22"/>
                <w:lang w:eastAsia="en-US" w:bidi="ar-SA"/>
              </w:rPr>
              <w:t>.06 (</w:t>
            </w:r>
            <w:r>
              <w:rPr>
                <w:kern w:val="0"/>
                <w:sz w:val="22"/>
                <w:szCs w:val="22"/>
                <w:lang w:eastAsia="en-US" w:bidi="ar-SA"/>
              </w:rPr>
              <w:t>п</w:t>
            </w:r>
            <w:r>
              <w:rPr>
                <w:kern w:val="0"/>
                <w:sz w:val="22"/>
                <w:szCs w:val="22"/>
                <w:lang w:eastAsia="en-US" w:bidi="ar-SA"/>
              </w:rPr>
              <w:t>т)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29</w:t>
            </w:r>
            <w:r>
              <w:rPr>
                <w:kern w:val="0"/>
                <w:sz w:val="22"/>
                <w:szCs w:val="22"/>
                <w:lang w:eastAsia="en-US" w:bidi="ar-SA"/>
              </w:rPr>
              <w:t>.06 (</w:t>
            </w:r>
            <w:r>
              <w:rPr>
                <w:kern w:val="0"/>
                <w:sz w:val="22"/>
                <w:szCs w:val="22"/>
                <w:lang w:eastAsia="en-US" w:bidi="ar-SA"/>
              </w:rPr>
              <w:t>пн</w:t>
            </w:r>
            <w:r>
              <w:rPr>
                <w:kern w:val="0"/>
                <w:sz w:val="22"/>
                <w:szCs w:val="22"/>
                <w:lang w:eastAsia="en-US" w:bidi="ar-SA"/>
              </w:rPr>
              <w:t>)</w:t>
            </w:r>
          </w:p>
          <w:p>
            <w:pPr>
              <w:pStyle w:val="TableParagraph"/>
              <w:widowControl w:val="false"/>
              <w:spacing w:before="0" w:after="0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30</w:t>
            </w:r>
            <w:r>
              <w:rPr>
                <w:kern w:val="0"/>
                <w:sz w:val="22"/>
                <w:szCs w:val="22"/>
                <w:lang w:eastAsia="en-US" w:bidi="ar-SA"/>
              </w:rPr>
              <w:t>.0</w:t>
            </w:r>
            <w:r>
              <w:rPr>
                <w:kern w:val="0"/>
                <w:sz w:val="22"/>
                <w:szCs w:val="22"/>
                <w:lang w:eastAsia="en-US" w:bidi="ar-SA"/>
              </w:rPr>
              <w:t>6</w:t>
            </w:r>
            <w:r>
              <w:rPr>
                <w:kern w:val="0"/>
                <w:sz w:val="22"/>
                <w:szCs w:val="22"/>
                <w:lang w:eastAsia="en-US" w:bidi="ar-SA"/>
              </w:rPr>
              <w:t xml:space="preserve"> (</w:t>
            </w:r>
            <w:r>
              <w:rPr>
                <w:kern w:val="0"/>
                <w:sz w:val="22"/>
                <w:szCs w:val="22"/>
                <w:lang w:eastAsia="en-US" w:bidi="ar-SA"/>
              </w:rPr>
              <w:t>вт</w:t>
            </w:r>
            <w:r>
              <w:rPr>
                <w:kern w:val="0"/>
                <w:sz w:val="22"/>
                <w:szCs w:val="22"/>
                <w:lang w:eastAsia="en-US" w:bidi="ar-SA"/>
              </w:rPr>
              <w:t>)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kern w:val="0"/>
                <w:sz w:val="22"/>
                <w:szCs w:val="22"/>
                <w:lang w:eastAsia="ru-RU" w:bidi="ar-SA"/>
              </w:rPr>
              <w:t>0</w:t>
            </w:r>
            <w:r>
              <w:rPr>
                <w:color w:val="000000"/>
                <w:kern w:val="0"/>
                <w:sz w:val="22"/>
                <w:szCs w:val="22"/>
                <w:lang w:eastAsia="ru-RU" w:bidi="ar-SA"/>
              </w:rPr>
              <w:t>1</w:t>
            </w:r>
            <w:r>
              <w:rPr>
                <w:color w:val="000000"/>
                <w:kern w:val="0"/>
                <w:sz w:val="22"/>
                <w:szCs w:val="22"/>
                <w:lang w:eastAsia="ru-RU" w:bidi="ar-SA"/>
              </w:rPr>
              <w:t>.07 (</w:t>
            </w:r>
            <w:r>
              <w:rPr>
                <w:color w:val="000000"/>
                <w:kern w:val="0"/>
                <w:sz w:val="22"/>
                <w:szCs w:val="22"/>
                <w:lang w:eastAsia="ru-RU" w:bidi="ar-SA"/>
              </w:rPr>
              <w:t>ср</w:t>
            </w:r>
            <w:r>
              <w:rPr>
                <w:color w:val="000000"/>
                <w:kern w:val="0"/>
                <w:sz w:val="22"/>
                <w:szCs w:val="22"/>
                <w:lang w:eastAsia="ru-RU" w:bidi="ar-SA"/>
              </w:rPr>
              <w:t>)</w:t>
            </w:r>
          </w:p>
        </w:tc>
      </w:tr>
      <w:tr>
        <w:trPr>
          <w:trHeight w:val="565" w:hRule="atLeast"/>
        </w:trPr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color w:val="333333"/>
              </w:rPr>
            </w:pPr>
            <w:r>
              <w:rPr>
                <w:color w:val="333333"/>
                <w:kern w:val="0"/>
                <w:sz w:val="22"/>
                <w:szCs w:val="22"/>
                <w:lang w:eastAsia="en-US" w:bidi="ar-SA"/>
              </w:rPr>
              <w:t>15.06 (чт)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color w:val="333333"/>
              </w:rPr>
            </w:pPr>
            <w:r>
              <w:rPr>
                <w:color w:val="333333"/>
                <w:kern w:val="0"/>
                <w:sz w:val="22"/>
                <w:szCs w:val="22"/>
                <w:lang w:eastAsia="en-US" w:bidi="ar-SA"/>
              </w:rPr>
              <w:t>18.06 (чт)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color w:val="333333"/>
              </w:rPr>
            </w:pPr>
            <w:r>
              <w:rPr>
                <w:color w:val="333333"/>
                <w:kern w:val="0"/>
                <w:sz w:val="22"/>
                <w:szCs w:val="22"/>
                <w:lang w:eastAsia="en-US" w:bidi="ar-SA"/>
              </w:rPr>
              <w:t>19.06 (пт)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color w:val="333333"/>
              </w:rPr>
            </w:pPr>
            <w:r>
              <w:rPr>
                <w:color w:val="333333"/>
                <w:kern w:val="0"/>
                <w:sz w:val="22"/>
                <w:szCs w:val="22"/>
                <w:lang w:eastAsia="en-US" w:bidi="ar-SA"/>
              </w:rPr>
              <w:t>Биология, география,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color w:val="333333"/>
              </w:rPr>
            </w:pPr>
            <w:r>
              <w:rPr>
                <w:color w:val="333333"/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color w:val="333333"/>
                <w:kern w:val="0"/>
                <w:sz w:val="22"/>
                <w:szCs w:val="22"/>
                <w:lang w:eastAsia="en-US" w:bidi="ar-SA"/>
              </w:rPr>
              <w:t>нформатика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01.07 (ср)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0</w:t>
            </w:r>
            <w:r>
              <w:rPr>
                <w:kern w:val="0"/>
                <w:sz w:val="22"/>
                <w:szCs w:val="22"/>
                <w:lang w:eastAsia="en-US" w:bidi="ar-SA"/>
              </w:rPr>
              <w:t>2</w:t>
            </w:r>
            <w:r>
              <w:rPr>
                <w:kern w:val="0"/>
                <w:sz w:val="22"/>
                <w:szCs w:val="22"/>
                <w:lang w:eastAsia="en-US" w:bidi="ar-SA"/>
              </w:rPr>
              <w:t xml:space="preserve">.07 </w:t>
            </w:r>
            <w:r>
              <w:rPr>
                <w:kern w:val="0"/>
                <w:sz w:val="22"/>
                <w:szCs w:val="22"/>
                <w:lang w:eastAsia="en-US" w:bidi="ar-SA"/>
              </w:rPr>
              <w:t>(чт</w:t>
            </w:r>
            <w:r>
              <w:rPr>
                <w:kern w:val="0"/>
                <w:sz w:val="22"/>
                <w:szCs w:val="22"/>
                <w:lang w:eastAsia="en-US" w:bidi="ar-SA"/>
              </w:rPr>
              <w:t>)</w:t>
            </w:r>
          </w:p>
          <w:p>
            <w:pPr>
              <w:pStyle w:val="TableParagraph"/>
              <w:widowControl w:val="false"/>
              <w:spacing w:before="0" w:after="0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0</w:t>
            </w:r>
            <w:r>
              <w:rPr>
                <w:kern w:val="0"/>
                <w:sz w:val="22"/>
                <w:szCs w:val="22"/>
                <w:lang w:eastAsia="en-US" w:bidi="ar-SA"/>
              </w:rPr>
              <w:t>3</w:t>
            </w:r>
            <w:r>
              <w:rPr>
                <w:kern w:val="0"/>
                <w:sz w:val="22"/>
                <w:szCs w:val="22"/>
                <w:lang w:eastAsia="en-US" w:bidi="ar-SA"/>
              </w:rPr>
              <w:t>.07 (</w:t>
            </w:r>
            <w:r>
              <w:rPr>
                <w:kern w:val="0"/>
                <w:sz w:val="22"/>
                <w:szCs w:val="22"/>
                <w:lang w:eastAsia="en-US" w:bidi="ar-SA"/>
              </w:rPr>
              <w:t>пт</w:t>
            </w:r>
            <w:r>
              <w:rPr>
                <w:kern w:val="0"/>
                <w:sz w:val="22"/>
                <w:szCs w:val="22"/>
                <w:lang w:eastAsia="en-US" w:bidi="ar-SA"/>
              </w:rPr>
              <w:t>)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kern w:val="0"/>
                <w:sz w:val="22"/>
                <w:szCs w:val="22"/>
                <w:lang w:eastAsia="ru-RU" w:bidi="ar-SA"/>
              </w:rPr>
              <w:t>0</w:t>
            </w:r>
            <w:r>
              <w:rPr>
                <w:color w:val="000000"/>
                <w:kern w:val="0"/>
                <w:sz w:val="22"/>
                <w:szCs w:val="22"/>
                <w:lang w:eastAsia="ru-RU" w:bidi="ar-SA"/>
              </w:rPr>
              <w:t>6</w:t>
            </w:r>
            <w:r>
              <w:rPr>
                <w:color w:val="000000"/>
                <w:kern w:val="0"/>
                <w:sz w:val="22"/>
                <w:szCs w:val="22"/>
                <w:lang w:eastAsia="ru-RU" w:bidi="ar-SA"/>
              </w:rPr>
              <w:t>.07 (</w:t>
            </w:r>
            <w:r>
              <w:rPr>
                <w:color w:val="000000"/>
                <w:kern w:val="0"/>
                <w:sz w:val="22"/>
                <w:szCs w:val="22"/>
                <w:lang w:eastAsia="ru-RU" w:bidi="ar-SA"/>
              </w:rPr>
              <w:t>пн</w:t>
            </w:r>
            <w:r>
              <w:rPr>
                <w:color w:val="000000"/>
                <w:kern w:val="0"/>
                <w:sz w:val="22"/>
                <w:szCs w:val="22"/>
                <w:lang w:eastAsia="ru-RU" w:bidi="ar-SA"/>
              </w:rPr>
              <w:t>)</w:t>
            </w:r>
          </w:p>
        </w:tc>
      </w:tr>
      <w:tr>
        <w:trPr>
          <w:trHeight w:val="565" w:hRule="atLeast"/>
        </w:trPr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color w:val="333333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15.06 (чт)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color w:val="333333"/>
              </w:rPr>
            </w:pPr>
            <w:r>
              <w:rPr>
                <w:color w:val="333333"/>
                <w:kern w:val="0"/>
                <w:sz w:val="22"/>
                <w:szCs w:val="22"/>
                <w:lang w:eastAsia="en-US" w:bidi="ar-SA"/>
              </w:rPr>
              <w:t>18.06 (чт)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color w:val="333333"/>
              </w:rPr>
            </w:pPr>
            <w:r>
              <w:rPr>
                <w:color w:val="333333"/>
                <w:kern w:val="0"/>
                <w:sz w:val="22"/>
                <w:szCs w:val="22"/>
                <w:lang w:eastAsia="en-US" w:bidi="ar-SA"/>
              </w:rPr>
              <w:t>19.06 (пт)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color w:val="333333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kern w:val="0"/>
                <w:sz w:val="22"/>
                <w:szCs w:val="22"/>
                <w:lang w:eastAsia="en-US" w:bidi="ar-SA"/>
              </w:rPr>
              <w:t>ностранные языки (письменно),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color w:val="333333"/>
              </w:rPr>
            </w:pPr>
            <w:r>
              <w:rPr>
                <w:color w:val="333333"/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color w:val="333333"/>
                <w:kern w:val="0"/>
                <w:sz w:val="22"/>
                <w:szCs w:val="22"/>
                <w:lang w:eastAsia="en-US" w:bidi="ar-SA"/>
              </w:rPr>
              <w:t>ностранные языки (устно)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/>
              <w:t>0</w:t>
            </w:r>
            <w:r>
              <w:rPr/>
              <w:t>3</w:t>
            </w:r>
            <w:r>
              <w:rPr/>
              <w:t>.07 (</w:t>
            </w:r>
            <w:r>
              <w:rPr/>
              <w:t>пт</w:t>
            </w:r>
            <w:r>
              <w:rPr/>
              <w:t>)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 xml:space="preserve">06.07 </w:t>
            </w:r>
            <w:r>
              <w:rPr>
                <w:kern w:val="0"/>
                <w:sz w:val="22"/>
                <w:szCs w:val="22"/>
                <w:lang w:eastAsia="en-US" w:bidi="ar-SA"/>
              </w:rPr>
              <w:t>(</w:t>
            </w:r>
            <w:r>
              <w:rPr>
                <w:kern w:val="0"/>
                <w:sz w:val="22"/>
                <w:szCs w:val="22"/>
                <w:lang w:eastAsia="en-US" w:bidi="ar-SA"/>
              </w:rPr>
              <w:t>пн)</w:t>
            </w:r>
          </w:p>
          <w:p>
            <w:pPr>
              <w:pStyle w:val="TableParagraph"/>
              <w:widowControl w:val="false"/>
              <w:spacing w:before="0" w:after="0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/>
              <w:t>07.07 (вт)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08.07 (ср)</w:t>
            </w:r>
          </w:p>
        </w:tc>
      </w:tr>
      <w:tr>
        <w:trPr>
          <w:trHeight w:val="565" w:hRule="atLeast"/>
        </w:trPr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i/>
                <w:i/>
                <w:color w:val="333333"/>
              </w:rPr>
            </w:pPr>
            <w:r>
              <w:rPr>
                <w:i/>
                <w:color w:val="333333"/>
                <w:kern w:val="0"/>
                <w:sz w:val="22"/>
                <w:szCs w:val="22"/>
                <w:lang w:eastAsia="en-US" w:bidi="ar-SA"/>
              </w:rPr>
              <w:t>22.06 (пн) резерв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i/>
                <w:i/>
                <w:color w:val="333333"/>
              </w:rPr>
            </w:pPr>
            <w:r>
              <w:rPr>
                <w:i/>
                <w:color w:val="333333"/>
                <w:kern w:val="0"/>
                <w:sz w:val="22"/>
                <w:szCs w:val="22"/>
                <w:lang w:eastAsia="en-US" w:bidi="ar-SA"/>
              </w:rPr>
              <w:t>23.06 (вт) резерв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i/>
                <w:i/>
                <w:color w:val="333333"/>
              </w:rPr>
            </w:pPr>
            <w:r>
              <w:rPr>
                <w:i/>
                <w:color w:val="333333"/>
                <w:kern w:val="0"/>
                <w:sz w:val="22"/>
                <w:szCs w:val="22"/>
                <w:lang w:eastAsia="en-US" w:bidi="ar-SA"/>
              </w:rPr>
              <w:t>24.06 (ср) резерв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i/>
                <w:i/>
                <w:color w:val="333333"/>
              </w:rPr>
            </w:pPr>
            <w:r>
              <w:rPr>
                <w:i/>
                <w:color w:val="333333"/>
                <w:kern w:val="0"/>
                <w:sz w:val="22"/>
                <w:szCs w:val="22"/>
                <w:lang w:eastAsia="en-US" w:bidi="ar-SA"/>
              </w:rPr>
              <w:t>25.06 (чт) резерв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i/>
                <w:i/>
                <w:color w:val="333333"/>
              </w:rPr>
            </w:pPr>
            <w:r>
              <w:rPr>
                <w:i/>
                <w:color w:val="333333"/>
                <w:kern w:val="0"/>
                <w:sz w:val="22"/>
                <w:szCs w:val="22"/>
                <w:lang w:eastAsia="en-US" w:bidi="ar-SA"/>
              </w:rPr>
              <w:t xml:space="preserve">Литература, физика, информатика, русский язык, химия, иностранные языки (письменно), </w:t>
            </w:r>
            <w:r>
              <w:rPr>
                <w:i/>
                <w:color w:val="333333"/>
                <w:kern w:val="0"/>
                <w:sz w:val="22"/>
                <w:szCs w:val="22"/>
                <w:lang w:eastAsia="en-US" w:bidi="ar-SA"/>
              </w:rPr>
              <w:t>м</w:t>
            </w:r>
            <w:r>
              <w:rPr>
                <w:i/>
                <w:color w:val="333333"/>
                <w:kern w:val="0"/>
                <w:sz w:val="22"/>
                <w:szCs w:val="22"/>
                <w:lang w:eastAsia="en-US" w:bidi="ar-SA"/>
              </w:rPr>
              <w:t xml:space="preserve">атематика (базовый уровень), математика (профильный уровень), биология, география, история, обществознание, </w:t>
            </w:r>
            <w:r>
              <w:rPr>
                <w:i/>
                <w:color w:val="333333"/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i/>
                <w:color w:val="333333"/>
                <w:kern w:val="0"/>
                <w:sz w:val="22"/>
                <w:szCs w:val="22"/>
                <w:lang w:eastAsia="en-US" w:bidi="ar-SA"/>
              </w:rPr>
              <w:t xml:space="preserve">ностранные языки (устно), </w:t>
            </w:r>
            <w:r>
              <w:rPr>
                <w:i/>
                <w:color w:val="333333"/>
                <w:kern w:val="0"/>
                <w:sz w:val="22"/>
                <w:szCs w:val="22"/>
                <w:lang w:eastAsia="en-US" w:bidi="ar-SA"/>
              </w:rPr>
              <w:t>в</w:t>
            </w:r>
            <w:r>
              <w:rPr>
                <w:i/>
                <w:color w:val="333333"/>
                <w:kern w:val="0"/>
                <w:sz w:val="22"/>
                <w:szCs w:val="22"/>
                <w:lang w:eastAsia="en-US" w:bidi="ar-SA"/>
              </w:rPr>
              <w:t>се учебные предметы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i/>
                <w:i/>
              </w:rPr>
            </w:pPr>
            <w:r>
              <w:rPr>
                <w:i/>
                <w:kern w:val="0"/>
                <w:sz w:val="22"/>
                <w:szCs w:val="22"/>
                <w:lang w:eastAsia="en-US" w:bidi="ar-SA"/>
              </w:rPr>
              <w:t>0</w:t>
            </w:r>
            <w:r>
              <w:rPr>
                <w:i/>
                <w:kern w:val="0"/>
                <w:sz w:val="22"/>
                <w:szCs w:val="22"/>
                <w:lang w:eastAsia="en-US" w:bidi="ar-SA"/>
              </w:rPr>
              <w:t>6</w:t>
            </w:r>
            <w:r>
              <w:rPr>
                <w:i/>
                <w:kern w:val="0"/>
                <w:sz w:val="22"/>
                <w:szCs w:val="22"/>
                <w:lang w:eastAsia="en-US" w:bidi="ar-SA"/>
              </w:rPr>
              <w:t>.07 (п</w:t>
            </w:r>
            <w:r>
              <w:rPr>
                <w:i/>
                <w:kern w:val="0"/>
                <w:sz w:val="22"/>
                <w:szCs w:val="22"/>
                <w:lang w:eastAsia="en-US" w:bidi="ar-SA"/>
              </w:rPr>
              <w:t>н</w:t>
            </w:r>
            <w:r>
              <w:rPr>
                <w:i/>
                <w:kern w:val="0"/>
                <w:sz w:val="22"/>
                <w:szCs w:val="22"/>
                <w:lang w:eastAsia="en-US" w:bidi="ar-SA"/>
              </w:rPr>
              <w:t>)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jc w:val="center"/>
              <w:rPr>
                <w:i/>
                <w:i/>
              </w:rPr>
            </w:pPr>
            <w:r>
              <w:rPr>
                <w:i/>
                <w:kern w:val="0"/>
                <w:sz w:val="22"/>
                <w:szCs w:val="22"/>
                <w:lang w:eastAsia="en-US" w:bidi="ar-SA"/>
              </w:rPr>
              <w:t>0</w:t>
            </w:r>
            <w:r>
              <w:rPr>
                <w:i/>
                <w:kern w:val="0"/>
                <w:sz w:val="22"/>
                <w:szCs w:val="22"/>
                <w:lang w:eastAsia="en-US" w:bidi="ar-SA"/>
              </w:rPr>
              <w:t>7</w:t>
            </w:r>
            <w:r>
              <w:rPr>
                <w:i/>
                <w:kern w:val="0"/>
                <w:sz w:val="22"/>
                <w:szCs w:val="22"/>
                <w:lang w:eastAsia="en-US" w:bidi="ar-SA"/>
              </w:rPr>
              <w:t>.07 (</w:t>
            </w:r>
            <w:r>
              <w:rPr>
                <w:i/>
                <w:kern w:val="0"/>
                <w:sz w:val="22"/>
                <w:szCs w:val="22"/>
                <w:lang w:eastAsia="en-US" w:bidi="ar-SA"/>
              </w:rPr>
              <w:t>вт</w:t>
            </w:r>
            <w:r>
              <w:rPr>
                <w:i/>
                <w:kern w:val="0"/>
                <w:sz w:val="22"/>
                <w:szCs w:val="22"/>
                <w:lang w:eastAsia="en-US" w:bidi="ar-SA"/>
              </w:rPr>
              <w:t>)</w:t>
            </w:r>
          </w:p>
          <w:p>
            <w:pPr>
              <w:pStyle w:val="TableParagraph"/>
              <w:widowControl w:val="false"/>
              <w:spacing w:before="0" w:after="0"/>
              <w:jc w:val="center"/>
              <w:rPr>
                <w:i/>
                <w:i/>
              </w:rPr>
            </w:pPr>
            <w:r>
              <w:rPr>
                <w:i/>
                <w:kern w:val="0"/>
                <w:sz w:val="22"/>
                <w:szCs w:val="22"/>
                <w:lang w:eastAsia="en-US" w:bidi="ar-SA"/>
              </w:rPr>
              <w:t>0</w:t>
            </w:r>
            <w:r>
              <w:rPr>
                <w:i/>
                <w:kern w:val="0"/>
                <w:sz w:val="22"/>
                <w:szCs w:val="22"/>
                <w:lang w:eastAsia="en-US" w:bidi="ar-SA"/>
              </w:rPr>
              <w:t>8</w:t>
            </w:r>
            <w:r>
              <w:rPr>
                <w:i/>
                <w:kern w:val="0"/>
                <w:sz w:val="22"/>
                <w:szCs w:val="22"/>
                <w:lang w:eastAsia="en-US" w:bidi="ar-SA"/>
              </w:rPr>
              <w:t>.07 (</w:t>
            </w:r>
            <w:r>
              <w:rPr>
                <w:i/>
                <w:kern w:val="0"/>
                <w:sz w:val="22"/>
                <w:szCs w:val="22"/>
                <w:lang w:eastAsia="en-US" w:bidi="ar-SA"/>
              </w:rPr>
              <w:t>ср</w:t>
            </w:r>
            <w:r>
              <w:rPr>
                <w:i/>
                <w:kern w:val="0"/>
                <w:sz w:val="22"/>
                <w:szCs w:val="22"/>
                <w:lang w:eastAsia="en-US" w:bidi="ar-SA"/>
              </w:rPr>
              <w:t>)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i/>
                <w:i/>
                <w:color w:val="000000"/>
                <w:lang w:eastAsia="ru-RU"/>
              </w:rPr>
            </w:pPr>
            <w:r>
              <w:rPr>
                <w:i/>
                <w:color w:val="000000"/>
                <w:kern w:val="0"/>
                <w:sz w:val="22"/>
                <w:szCs w:val="22"/>
                <w:lang w:eastAsia="ru-RU" w:bidi="ar-SA"/>
              </w:rPr>
              <w:t>09</w:t>
            </w:r>
            <w:r>
              <w:rPr>
                <w:i/>
                <w:color w:val="000000"/>
                <w:kern w:val="0"/>
                <w:sz w:val="22"/>
                <w:szCs w:val="22"/>
                <w:lang w:eastAsia="ru-RU" w:bidi="ar-SA"/>
              </w:rPr>
              <w:t>.07 (</w:t>
            </w:r>
            <w:r>
              <w:rPr>
                <w:i/>
                <w:color w:val="000000"/>
                <w:kern w:val="0"/>
                <w:sz w:val="22"/>
                <w:szCs w:val="22"/>
                <w:lang w:eastAsia="ru-RU" w:bidi="ar-SA"/>
              </w:rPr>
              <w:t>чт</w:t>
            </w:r>
            <w:r>
              <w:rPr>
                <w:i/>
                <w:color w:val="000000"/>
                <w:kern w:val="0"/>
                <w:sz w:val="22"/>
                <w:szCs w:val="22"/>
                <w:lang w:eastAsia="ru-RU" w:bidi="ar-SA"/>
              </w:rPr>
              <w:t>)</w:t>
            </w:r>
          </w:p>
        </w:tc>
      </w:tr>
      <w:tr>
        <w:trPr>
          <w:trHeight w:val="565" w:hRule="atLeast"/>
        </w:trPr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i/>
                <w:i/>
                <w:color w:val="333333"/>
              </w:rPr>
            </w:pPr>
            <w:r>
              <w:rPr>
                <w:i/>
                <w:color w:val="333333"/>
                <w:kern w:val="0"/>
                <w:sz w:val="22"/>
                <w:szCs w:val="22"/>
                <w:lang w:eastAsia="en-US" w:bidi="ar-SA"/>
              </w:rPr>
              <w:t>08.07 (ср) дополнительный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i/>
                <w:i/>
                <w:color w:val="333333"/>
              </w:rPr>
            </w:pPr>
            <w:r>
              <w:rPr>
                <w:i/>
                <w:color w:val="333333"/>
                <w:kern w:val="0"/>
                <w:sz w:val="22"/>
                <w:szCs w:val="22"/>
                <w:lang w:eastAsia="en-US" w:bidi="ar-SA"/>
              </w:rPr>
              <w:t>09.07 (чт) дополнительный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i/>
                <w:i/>
                <w:color w:val="333333"/>
              </w:rPr>
            </w:pPr>
            <w:r>
              <w:rPr>
                <w:i/>
                <w:color w:val="333333"/>
                <w:kern w:val="0"/>
                <w:sz w:val="22"/>
                <w:szCs w:val="22"/>
                <w:lang w:eastAsia="en-US" w:bidi="ar-SA"/>
              </w:rPr>
              <w:t>Информатика, русский язык, литература,</w:t>
            </w:r>
            <w:bookmarkStart w:id="0" w:name="_GoBack"/>
            <w:bookmarkEnd w:id="0"/>
            <w:r>
              <w:rPr>
                <w:i/>
                <w:color w:val="333333"/>
                <w:kern w:val="0"/>
                <w:sz w:val="22"/>
                <w:szCs w:val="22"/>
                <w:lang w:eastAsia="en-US" w:bidi="ar-SA"/>
              </w:rPr>
              <w:t xml:space="preserve"> физика, химия, иностранные языки (письменно),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i/>
                <w:i/>
                <w:color w:val="333333"/>
              </w:rPr>
            </w:pPr>
            <w:r>
              <w:rPr>
                <w:i/>
                <w:color w:val="333333"/>
                <w:kern w:val="0"/>
                <w:sz w:val="22"/>
                <w:szCs w:val="22"/>
                <w:lang w:eastAsia="en-US" w:bidi="ar-SA"/>
              </w:rPr>
              <w:t>и</w:t>
            </w:r>
            <w:r>
              <w:rPr>
                <w:i/>
                <w:color w:val="333333"/>
                <w:kern w:val="0"/>
                <w:sz w:val="22"/>
                <w:szCs w:val="22"/>
                <w:lang w:eastAsia="en-US" w:bidi="ar-SA"/>
              </w:rPr>
              <w:t>ностранные языки (устно), биология, география, история, обществознание, математика (базовый уровень), математика (профильный уровень)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i/>
                <w:i/>
              </w:rPr>
            </w:pPr>
            <w:r>
              <w:rPr>
                <w:i/>
                <w:kern w:val="0"/>
                <w:sz w:val="22"/>
                <w:szCs w:val="22"/>
                <w:lang w:eastAsia="en-US" w:bidi="ar-SA"/>
              </w:rPr>
              <w:t>21.07 (вт)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jc w:val="center"/>
              <w:rPr>
                <w:i/>
                <w:i/>
              </w:rPr>
            </w:pPr>
            <w:r>
              <w:rPr>
                <w:i/>
                <w:kern w:val="0"/>
                <w:sz w:val="22"/>
                <w:szCs w:val="22"/>
                <w:lang w:eastAsia="en-US" w:bidi="ar-SA"/>
              </w:rPr>
              <w:t>2</w:t>
            </w:r>
            <w:r>
              <w:rPr>
                <w:i/>
                <w:kern w:val="0"/>
                <w:sz w:val="22"/>
                <w:szCs w:val="22"/>
                <w:lang w:eastAsia="en-US" w:bidi="ar-SA"/>
              </w:rPr>
              <w:t>2</w:t>
            </w:r>
            <w:r>
              <w:rPr>
                <w:i/>
                <w:kern w:val="0"/>
                <w:sz w:val="22"/>
                <w:szCs w:val="22"/>
                <w:lang w:eastAsia="en-US" w:bidi="ar-SA"/>
              </w:rPr>
              <w:t>.07 (</w:t>
            </w:r>
            <w:r>
              <w:rPr>
                <w:i/>
                <w:kern w:val="0"/>
                <w:sz w:val="22"/>
                <w:szCs w:val="22"/>
                <w:lang w:eastAsia="en-US" w:bidi="ar-SA"/>
              </w:rPr>
              <w:t>ср</w:t>
            </w:r>
            <w:r>
              <w:rPr>
                <w:i/>
                <w:kern w:val="0"/>
                <w:sz w:val="22"/>
                <w:szCs w:val="22"/>
                <w:lang w:eastAsia="en-US" w:bidi="ar-SA"/>
              </w:rPr>
              <w:t>)</w:t>
            </w:r>
          </w:p>
          <w:p>
            <w:pPr>
              <w:pStyle w:val="TableParagraph"/>
              <w:widowControl w:val="false"/>
              <w:spacing w:before="0" w:after="0"/>
              <w:jc w:val="center"/>
              <w:rPr>
                <w:i/>
                <w:i/>
              </w:rPr>
            </w:pPr>
            <w:r>
              <w:rPr>
                <w:i/>
                <w:kern w:val="0"/>
                <w:sz w:val="22"/>
                <w:szCs w:val="22"/>
                <w:lang w:eastAsia="en-US" w:bidi="ar-SA"/>
              </w:rPr>
              <w:t>2</w:t>
            </w:r>
            <w:r>
              <w:rPr>
                <w:i/>
                <w:kern w:val="0"/>
                <w:sz w:val="22"/>
                <w:szCs w:val="22"/>
                <w:lang w:eastAsia="en-US" w:bidi="ar-SA"/>
              </w:rPr>
              <w:t>3</w:t>
            </w:r>
            <w:r>
              <w:rPr>
                <w:i/>
                <w:kern w:val="0"/>
                <w:sz w:val="22"/>
                <w:szCs w:val="22"/>
                <w:lang w:eastAsia="en-US" w:bidi="ar-SA"/>
              </w:rPr>
              <w:t>.07 (</w:t>
            </w:r>
            <w:r>
              <w:rPr>
                <w:i/>
                <w:kern w:val="0"/>
                <w:sz w:val="22"/>
                <w:szCs w:val="22"/>
                <w:lang w:eastAsia="en-US" w:bidi="ar-SA"/>
              </w:rPr>
              <w:t>чт</w:t>
            </w:r>
            <w:r>
              <w:rPr>
                <w:i/>
                <w:kern w:val="0"/>
                <w:sz w:val="22"/>
                <w:szCs w:val="22"/>
                <w:lang w:eastAsia="en-US" w:bidi="ar-SA"/>
              </w:rPr>
              <w:t>)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i/>
                <w:i/>
                <w:color w:val="000000"/>
                <w:lang w:eastAsia="ru-RU"/>
              </w:rPr>
            </w:pPr>
            <w:r>
              <w:rPr>
                <w:i/>
                <w:color w:val="000000"/>
                <w:kern w:val="0"/>
                <w:sz w:val="22"/>
                <w:szCs w:val="22"/>
                <w:lang w:eastAsia="ru-RU" w:bidi="ar-SA"/>
              </w:rPr>
              <w:t>2</w:t>
            </w:r>
            <w:r>
              <w:rPr>
                <w:i/>
                <w:color w:val="000000"/>
                <w:kern w:val="0"/>
                <w:sz w:val="22"/>
                <w:szCs w:val="22"/>
                <w:lang w:eastAsia="ru-RU" w:bidi="ar-SA"/>
              </w:rPr>
              <w:t>4</w:t>
            </w:r>
            <w:r>
              <w:rPr>
                <w:i/>
                <w:color w:val="000000"/>
                <w:kern w:val="0"/>
                <w:sz w:val="22"/>
                <w:szCs w:val="22"/>
                <w:lang w:eastAsia="ru-RU" w:bidi="ar-SA"/>
              </w:rPr>
              <w:t>.07 (</w:t>
            </w:r>
            <w:r>
              <w:rPr>
                <w:i/>
                <w:color w:val="000000"/>
                <w:kern w:val="0"/>
                <w:sz w:val="22"/>
                <w:szCs w:val="22"/>
                <w:lang w:eastAsia="ru-RU" w:bidi="ar-SA"/>
              </w:rPr>
              <w:t>п</w:t>
            </w:r>
            <w:r>
              <w:rPr>
                <w:i/>
                <w:color w:val="000000"/>
                <w:kern w:val="0"/>
                <w:sz w:val="22"/>
                <w:szCs w:val="22"/>
                <w:lang w:eastAsia="ru-RU" w:bidi="ar-SA"/>
              </w:rPr>
              <w:t>т)</w:t>
            </w:r>
          </w:p>
        </w:tc>
      </w:tr>
    </w:tbl>
    <w:p>
      <w:pPr>
        <w:pStyle w:val="Normal"/>
        <w:spacing w:before="120" w:after="120"/>
        <w:jc w:val="both"/>
        <w:rPr/>
      </w:pPr>
      <w:r>
        <w:rPr/>
      </w:r>
    </w:p>
    <w:p>
      <w:pPr>
        <w:pStyle w:val="Normal"/>
        <w:spacing w:before="120" w:after="120"/>
        <w:jc w:val="both"/>
        <w:rPr/>
      </w:pPr>
      <w:r>
        <w:rPr/>
        <w:t>* Апелляция о несогласии с выставленными баллами подается в течение двух рабочих дней со дня официального объявления результатов ГИА по соответствующему учебному предмету.</w:t>
      </w:r>
    </w:p>
    <w:p>
      <w:pPr>
        <w:pStyle w:val="Normal"/>
        <w:spacing w:before="120" w:after="120"/>
        <w:jc w:val="both"/>
        <w:rPr/>
      </w:pPr>
      <w:r>
        <w:rPr/>
        <w:t xml:space="preserve">** Официальный день объявления результатов на региональном уровне </w:t>
      </w:r>
      <w:r>
        <w:rPr/>
        <w:t>указывается при размещении</w:t>
      </w:r>
      <w:r>
        <w:rPr/>
        <w:t xml:space="preserve"> на сайте </w:t>
      </w:r>
      <w:hyperlink r:id="rId2">
        <w:r>
          <w:rPr>
            <w:rStyle w:val="Hyperlink"/>
            <w:lang w:val="en-US"/>
          </w:rPr>
          <w:t>https</w:t>
        </w:r>
        <w:r>
          <w:rPr>
            <w:rStyle w:val="Hyperlink"/>
          </w:rPr>
          <w:t>://</w:t>
        </w:r>
        <w:r>
          <w:rPr>
            <w:rStyle w:val="Hyperlink"/>
            <w:lang w:val="en-US"/>
          </w:rPr>
          <w:t>ege</w:t>
        </w:r>
        <w:r>
          <w:rPr>
            <w:rStyle w:val="Hyperlink"/>
          </w:rPr>
          <w:t>.</w:t>
        </w:r>
        <w:r>
          <w:rPr>
            <w:rStyle w:val="Hyperlink"/>
            <w:lang w:val="en-US"/>
          </w:rPr>
          <w:t>karelia</w:t>
        </w:r>
        <w:r>
          <w:rPr>
            <w:rStyle w:val="Hyperlink"/>
          </w:rPr>
          <w:t>.</w:t>
        </w:r>
        <w:r>
          <w:rPr>
            <w:rStyle w:val="Hyperlink"/>
            <w:lang w:val="en-US"/>
          </w:rPr>
          <w:t>ru</w:t>
        </w:r>
        <w:r>
          <w:rPr>
            <w:rStyle w:val="Hyperlink"/>
          </w:rPr>
          <w:t>/</w:t>
        </w:r>
      </w:hyperlink>
      <w:r>
        <w:rPr/>
        <w:t xml:space="preserve"> в разделе «Новости» информации об утверждении ГЭК результатов по предмету.</w:t>
      </w:r>
    </w:p>
    <w:sectPr>
      <w:footerReference w:type="default" r:id="rId3"/>
      <w:type w:val="nextPage"/>
      <w:pgSz w:w="11906" w:h="16838"/>
      <w:pgMar w:left="850" w:right="850" w:gutter="0" w:header="0" w:top="850" w:footer="850" w:bottom="907"/>
      <w:pgNumType w:fmt="decimal"/>
      <w:formProt w:val="false"/>
      <w:textDirection w:val="lrTb"/>
      <w:docGrid w:type="default" w:linePitch="299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settings.xml><?xml version="1.0" encoding="utf-8"?>
<w:settings xmlns:w="http://schemas.openxmlformats.org/wordprocessingml/2006/main">
  <w:zoom w:percent="140"/>
  <w:defaultTabStop w:val="720"/>
  <w:autoHyphenation w:val="true"/>
  <w:hyphenationZone w:val="0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character" w:styleId="DefaultParagraphFont">
    <w:name w:val="Default Paragraph Font"/>
    <w:qFormat/>
    <w:rPr/>
  </w:style>
  <w:style w:type="character" w:styleId="Hyperlink">
    <w:name w:val="Hyperlink"/>
    <w:basedOn w:val="DefaultParagraphFont"/>
    <w:rPr>
      <w:color w:themeColor="hyperlink" w:val="0000FF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ListParagraph">
    <w:name w:val="List Paragraph"/>
    <w:basedOn w:val="Normal"/>
    <w:qFormat/>
    <w:pPr/>
    <w:rPr/>
  </w:style>
  <w:style w:type="paragraph" w:styleId="TableParagraph">
    <w:name w:val="Table Paragraph"/>
    <w:basedOn w:val="Normal"/>
    <w:qFormat/>
    <w:pPr/>
    <w:rPr/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  <w:style w:type="paragraph" w:styleId="Style17">
    <w:name w:val="Заголовок таблицы"/>
    <w:basedOn w:val="Style16"/>
    <w:qFormat/>
    <w:pPr>
      <w:suppressLineNumbers/>
      <w:jc w:val="center"/>
    </w:pPr>
    <w:rPr>
      <w:b/>
      <w:bCs/>
    </w:rPr>
  </w:style>
  <w:style w:type="paragraph" w:styleId="HeaderandFooter">
    <w:name w:val="Header and Footer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HeaderandFooter"/>
    <w:pPr>
      <w:suppressLineNumbers/>
    </w:pPr>
    <w:rPr/>
  </w:style>
  <w:style w:type="numbering" w:styleId="Style18">
    <w:name w:val="Без списка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ege.karelia.ru/" TargetMode="Externa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557</TotalTime>
  <Application>LibreOffice/24.8.4.2$Linux_X86_64 LibreOffice_project/480$Build-2</Application>
  <AppVersion>15.0000</AppVersion>
  <Pages>1</Pages>
  <Words>259</Words>
  <Characters>1712</Characters>
  <CharactersWithSpaces>1901</CharactersWithSpaces>
  <Paragraphs>70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2024-02-19T13:48:00Z</dcterms:created>
  <dc:creator>егэ</dc:creator>
  <dc:description/>
  <dc:language>ru-RU</dc:language>
  <cp:lastModifiedBy/>
  <cp:lastPrinted>2025-04-23T10:32:00Z</cp:lastPrinted>
  <dcterms:modified xsi:type="dcterms:W3CDTF">2026-04-22T11:50:05Z</dcterms:modified>
  <cp:revision>19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2023-07-26T00:00:00Z</vt:filetime>
  </property>
</Properties>
</file>